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w:t>
      </w:r>
      <w:r w:rsidR="00B252FD">
        <w:rPr>
          <w:rFonts w:ascii="Times New Roman" w:hAnsi="Times New Roman" w:cs="Times New Roman"/>
          <w:b/>
          <w:sz w:val="24"/>
          <w:szCs w:val="24"/>
        </w:rPr>
        <w:t>79810</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B252FD">
        <w:rPr>
          <w:rFonts w:ascii="Times New Roman" w:hAnsi="Times New Roman" w:cs="Times New Roman"/>
          <w:b/>
          <w:sz w:val="24"/>
          <w:szCs w:val="24"/>
        </w:rPr>
        <w:t>004601-23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B252FD">
        <w:rPr>
          <w:rFonts w:ascii="Times New Roman" w:hAnsi="Times New Roman" w:cs="Times New Roman"/>
          <w:i/>
          <w:sz w:val="24"/>
          <w:szCs w:val="24"/>
        </w:rPr>
        <w:t>MIDFIRST BANK</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B252FD">
        <w:rPr>
          <w:rFonts w:ascii="Times New Roman" w:hAnsi="Times New Roman" w:cs="Times New Roman"/>
          <w:i/>
          <w:sz w:val="24"/>
          <w:szCs w:val="24"/>
        </w:rPr>
        <w:t>PATRICIA A. OPPEL, ETC.,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B252FD">
        <w:rPr>
          <w:rFonts w:ascii="Times New Roman" w:hAnsi="Times New Roman" w:cs="Times New Roman"/>
          <w:b/>
          <w:sz w:val="24"/>
          <w:szCs w:val="24"/>
        </w:rPr>
        <w:t>BERKELEY</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B252FD">
        <w:rPr>
          <w:rFonts w:ascii="Times New Roman" w:hAnsi="Times New Roman" w:cs="Times New Roman"/>
          <w:b/>
          <w:sz w:val="24"/>
          <w:szCs w:val="24"/>
        </w:rPr>
        <w:t>10</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B252FD">
        <w:rPr>
          <w:rFonts w:ascii="Times New Roman" w:hAnsi="Times New Roman" w:cs="Times New Roman"/>
          <w:b/>
          <w:sz w:val="24"/>
          <w:szCs w:val="24"/>
        </w:rPr>
        <w:t>1841.18</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B252FD">
        <w:rPr>
          <w:rFonts w:ascii="Times New Roman" w:hAnsi="Times New Roman" w:cs="Times New Roman"/>
          <w:b/>
          <w:sz w:val="24"/>
          <w:szCs w:val="24"/>
        </w:rPr>
        <w:t>100 FEET WIDE BY 100 FEET LONG</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B252FD">
        <w:rPr>
          <w:rFonts w:ascii="Times New Roman" w:hAnsi="Times New Roman" w:cs="Times New Roman"/>
          <w:b/>
          <w:sz w:val="24"/>
          <w:szCs w:val="24"/>
        </w:rPr>
        <w:t>SYLVAN LAKE BOULEVARD</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B252FD">
        <w:rPr>
          <w:rFonts w:ascii="Times New Roman" w:hAnsi="Times New Roman" w:cs="Times New Roman"/>
          <w:b/>
          <w:sz w:val="24"/>
          <w:szCs w:val="24"/>
        </w:rPr>
        <w:t>460,266.99. THE UPSET PRICE IS NOT THE SAME AS A PAYOFF OR JUDGEMENT REDEMPTION AMOUNT.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B252FD">
        <w:rPr>
          <w:rFonts w:ascii="Times New Roman" w:hAnsi="Times New Roman" w:cs="Times New Roman"/>
          <w:b/>
          <w:sz w:val="24"/>
          <w:szCs w:val="24"/>
        </w:rPr>
        <w:t>UNKNOWN</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B252FD">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B252FD">
        <w:rPr>
          <w:rFonts w:ascii="Times New Roman" w:hAnsi="Times New Roman" w:cs="Times New Roman"/>
          <w:b/>
          <w:sz w:val="24"/>
          <w:szCs w:val="24"/>
        </w:rPr>
        <w:t>195 PHEASANT DRIVE, BAYVILLE</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466434" w:rsidRDefault="00C77CFD" w:rsidP="00B252FD">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B252FD">
        <w:rPr>
          <w:rFonts w:ascii="Times New Roman" w:hAnsi="Times New Roman" w:cs="Times New Roman"/>
          <w:b/>
          <w:sz w:val="24"/>
          <w:szCs w:val="24"/>
        </w:rPr>
        <w:t>NONE</w:t>
      </w: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B252FD">
        <w:rPr>
          <w:rFonts w:ascii="Times New Roman" w:hAnsi="Times New Roman" w:cs="Times New Roman"/>
          <w:b/>
          <w:sz w:val="24"/>
          <w:szCs w:val="24"/>
        </w:rPr>
        <w:t>363,381.20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466434">
        <w:rPr>
          <w:rFonts w:ascii="Times New Roman" w:hAnsi="Times New Roman" w:cs="Times New Roman"/>
          <w:b/>
          <w:sz w:val="24"/>
          <w:szCs w:val="24"/>
        </w:rPr>
        <w:t>9</w:t>
      </w:r>
      <w:r w:rsidR="006E4B85">
        <w:rPr>
          <w:rFonts w:ascii="Times New Roman" w:hAnsi="Times New Roman" w:cs="Times New Roman"/>
          <w:b/>
          <w:sz w:val="24"/>
          <w:szCs w:val="24"/>
        </w:rPr>
        <w:t>/</w:t>
      </w:r>
      <w:r w:rsidR="00B252FD">
        <w:rPr>
          <w:rFonts w:ascii="Times New Roman" w:hAnsi="Times New Roman" w:cs="Times New Roman"/>
          <w:b/>
          <w:sz w:val="24"/>
          <w:szCs w:val="24"/>
        </w:rPr>
        <w:t>25</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B252FD">
        <w:rPr>
          <w:rFonts w:ascii="Times New Roman" w:hAnsi="Times New Roman" w:cs="Times New Roman"/>
          <w:b/>
          <w:sz w:val="24"/>
          <w:szCs w:val="24"/>
        </w:rPr>
        <w:t>KML LAW GROUP,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B252FD">
        <w:rPr>
          <w:rFonts w:ascii="Times New Roman" w:hAnsi="Times New Roman" w:cs="Times New Roman"/>
          <w:b/>
          <w:sz w:val="24"/>
          <w:szCs w:val="24"/>
        </w:rPr>
        <w:t>701 MARKET STREET, SUITE 5000</w:t>
      </w:r>
      <w:r w:rsidR="006B72E5">
        <w:rPr>
          <w:rFonts w:ascii="Times New Roman" w:hAnsi="Times New Roman" w:cs="Times New Roman"/>
          <w:b/>
          <w:sz w:val="24"/>
          <w:szCs w:val="24"/>
        </w:rPr>
        <w:t xml:space="preserve"> </w:t>
      </w:r>
    </w:p>
    <w:p w:rsidR="006B72E5" w:rsidRPr="000E0325" w:rsidRDefault="00B252F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PHILADELPHIA, PA 19106</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B252FD">
        <w:rPr>
          <w:rFonts w:ascii="Times New Roman" w:hAnsi="Times New Roman" w:cs="Times New Roman"/>
          <w:b/>
          <w:sz w:val="24"/>
          <w:szCs w:val="24"/>
        </w:rPr>
        <w:t>215-627-1322</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66434"/>
    <w:rsid w:val="00494504"/>
    <w:rsid w:val="00500FB2"/>
    <w:rsid w:val="00553B82"/>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91163"/>
    <w:rsid w:val="00B252FD"/>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0AAD3"/>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AEEB0-5DB2-41D2-96AC-15DB1A67D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11</cp:revision>
  <cp:lastPrinted>2026-09-25T17:59:00Z</cp:lastPrinted>
  <dcterms:created xsi:type="dcterms:W3CDTF">2026-08-14T19:04:00Z</dcterms:created>
  <dcterms:modified xsi:type="dcterms:W3CDTF">2026-09-25T18:00:00Z</dcterms:modified>
</cp:coreProperties>
</file>