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41898">
        <w:rPr>
          <w:rFonts w:ascii="Times New Roman" w:hAnsi="Times New Roman" w:cs="Times New Roman"/>
          <w:b/>
          <w:sz w:val="24"/>
          <w:szCs w:val="24"/>
        </w:rPr>
        <w:t>727</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41898">
        <w:rPr>
          <w:rFonts w:ascii="Times New Roman" w:hAnsi="Times New Roman" w:cs="Times New Roman"/>
          <w:b/>
          <w:sz w:val="24"/>
          <w:szCs w:val="24"/>
        </w:rPr>
        <w:t>010041-25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41898">
        <w:rPr>
          <w:rFonts w:ascii="Times New Roman" w:hAnsi="Times New Roman" w:cs="Times New Roman"/>
          <w:i/>
          <w:sz w:val="24"/>
          <w:szCs w:val="24"/>
        </w:rPr>
        <w:t>MIDFIRST BANK</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41898">
        <w:rPr>
          <w:rFonts w:ascii="Times New Roman" w:hAnsi="Times New Roman" w:cs="Times New Roman"/>
          <w:i/>
          <w:sz w:val="24"/>
          <w:szCs w:val="24"/>
        </w:rPr>
        <w:t>PRECINA T. RADDER,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41898">
        <w:rPr>
          <w:rFonts w:ascii="Times New Roman" w:hAnsi="Times New Roman" w:cs="Times New Roman"/>
          <w:b/>
          <w:sz w:val="24"/>
          <w:szCs w:val="24"/>
        </w:rPr>
        <w:t>TOWNSHIP OF 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931F8">
        <w:rPr>
          <w:rFonts w:ascii="Times New Roman" w:hAnsi="Times New Roman" w:cs="Times New Roman"/>
          <w:b/>
          <w:sz w:val="24"/>
          <w:szCs w:val="24"/>
        </w:rPr>
        <w:t>1</w:t>
      </w:r>
      <w:r w:rsidR="00B41898">
        <w:rPr>
          <w:rFonts w:ascii="Times New Roman" w:hAnsi="Times New Roman" w:cs="Times New Roman"/>
          <w:b/>
          <w:sz w:val="24"/>
          <w:szCs w:val="24"/>
        </w:rPr>
        <w:t>66</w:t>
      </w:r>
      <w:r w:rsidR="00EA57C7">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B41898">
        <w:rPr>
          <w:rFonts w:ascii="Times New Roman" w:hAnsi="Times New Roman" w:cs="Times New Roman"/>
          <w:b/>
          <w:sz w:val="24"/>
          <w:szCs w:val="24"/>
        </w:rPr>
        <w:t>3.01 QUAL C803 TOWNSHIP OF TOMS RIVER, COUNTY OF OCEAN</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B41898">
        <w:rPr>
          <w:rFonts w:ascii="Times New Roman" w:hAnsi="Times New Roman" w:cs="Times New Roman"/>
          <w:b/>
          <w:sz w:val="24"/>
          <w:szCs w:val="24"/>
        </w:rPr>
        <w:t>CONDO</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B41898">
        <w:rPr>
          <w:rFonts w:ascii="Times New Roman" w:hAnsi="Times New Roman" w:cs="Times New Roman"/>
          <w:b/>
          <w:sz w:val="24"/>
          <w:szCs w:val="24"/>
        </w:rPr>
        <w:t>APPROXIMATELY 236.0 FEET FROM THE INTERSECTION OF MISSISSIPPI STREET AND SUSQUEHANNA STREET</w:t>
      </w:r>
      <w:r w:rsidR="00D5199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B41898">
        <w:rPr>
          <w:rFonts w:ascii="Times New Roman" w:hAnsi="Times New Roman" w:cs="Times New Roman"/>
          <w:b/>
          <w:sz w:val="24"/>
          <w:szCs w:val="24"/>
        </w:rPr>
        <w:t>256,764.92</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B41898">
        <w:rPr>
          <w:rFonts w:ascii="Times New Roman" w:hAnsi="Times New Roman" w:cs="Times New Roman"/>
          <w:b/>
          <w:sz w:val="24"/>
          <w:szCs w:val="24"/>
        </w:rPr>
        <w:t>OWNER OCCUPIED</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B41898">
        <w:rPr>
          <w:rFonts w:ascii="Times New Roman" w:hAnsi="Times New Roman" w:cs="Times New Roman"/>
          <w:b/>
          <w:sz w:val="24"/>
          <w:szCs w:val="24"/>
        </w:rPr>
        <w:t>603 MISSISSIPPI STREET</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D51998"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B41898">
        <w:rPr>
          <w:rFonts w:ascii="Times New Roman" w:hAnsi="Times New Roman" w:cs="Times New Roman"/>
          <w:b/>
          <w:sz w:val="24"/>
          <w:szCs w:val="24"/>
        </w:rPr>
        <w:t>TAXES PAID AND CURRENT AS OF 06/04/2026. WATER/SEWER DUE AND OWING IN THE APPROXIMATE AMOUNT OF $879.14 AS OF 06/04/2026</w:t>
      </w:r>
      <w:r w:rsidR="00901C6E">
        <w:rPr>
          <w:rFonts w:ascii="Times New Roman" w:hAnsi="Times New Roman" w:cs="Times New Roman"/>
          <w:b/>
          <w:sz w:val="24"/>
          <w:szCs w:val="24"/>
        </w:rPr>
        <w:t>.</w:t>
      </w:r>
    </w:p>
    <w:p w:rsidR="00901C6E" w:rsidRDefault="00901C6E" w:rsidP="00901C6E">
      <w:pPr>
        <w:rPr>
          <w:sz w:val="24"/>
          <w:szCs w:val="24"/>
        </w:rPr>
      </w:pPr>
      <w:r w:rsidRPr="0022621B">
        <w:rPr>
          <w:sz w:val="24"/>
          <w:szCs w:val="24"/>
        </w:rPr>
        <w:t xml:space="preserve">SUBJECT TO:  ALL UNPAID MUNICIPAL TAXES, ASSESSMENTS, LIENS AND OTHER CHARGES; ANY SET OF FACTS WHICH AN ACCURATE SURVEY WOULD DISCLOSE; ANY RESTRICTIONS OR </w:t>
      </w:r>
      <w:r w:rsidRPr="0022621B">
        <w:rPr>
          <w:sz w:val="24"/>
          <w:szCs w:val="24"/>
        </w:rPr>
        <w:lastRenderedPageBreak/>
        <w:t>COVENANTS ON RECORD WHICH RUN WITH THE LAND; RIGHTS OF THE UNITED STATES OF AMERICA, IF ANY, ANY CONDOMINIUM LIEN PRIORITY PURSUANT TO NJSA 46:88-21, IF ANY; ANY OUTSTANDING PUD OR HOMEOWNER'S ASSOCIATION DUES OR FEES, IF ANY; ANY OCCUPANTS OR PERSONS IN POSSESSION OF THE PROPERTY, IF ANY; ADDITIONAL MUNICIPAL CHARGES, LIENS, TAXES OR TAX SALE CERTIFICATES AND INSURANCE, IF ANY; AND ANY SUCH TAXES, MUNICIPAL LIENS OR OTHER CHARGES LIENS, INSURANCE PREMIUMS OR OTHER ADVANCES MADE BY PLAINTIFF PRIOR TO THIS SALE.  THE AMOUNT OF UNPAID TAXES MUNICIPAL LIENS AND OTHER CHARGES CAN BE OBTAINED FROM THE LOCAL TAXING AUTHORITY.  ALL INTERESTED PARTIES ARE TO CONDUCT AND RELY UPON THEIR OWN INDEPENDENT INVESTIGATION TO ASCERTAIN WHETHER OR NOT ANY OUTSTANDING INTEREST REMAIN OF RECORD AND/OR HAVE PRIORITY OVER THE LIEN BEING FORECLOSED AND, IF SO THE CURRENT AMOUNT DUE THEREON.  **IF THE SALE IS SET ASIDE FOR ANY REASON, THE PURCHASER AT THE SALE SHALL BE ENTITLED ONLY A RETURN OF THE DEPOSIT PAID.  THE PURCHASER SHALL HAVE NO FURTHER RECOURSE AGAINST THE MORTGAGOR, MORTGAGEE OR THE MORTGAGEE'S ATTORNEY.</w:t>
      </w:r>
    </w:p>
    <w:p w:rsidR="00901C6E" w:rsidRDefault="00901C6E" w:rsidP="00901C6E">
      <w:pPr>
        <w:rPr>
          <w:sz w:val="24"/>
          <w:szCs w:val="24"/>
        </w:rPr>
      </w:pPr>
      <w:r>
        <w:t xml:space="preserve">AS THE ABOVE DESCRIPTION DOES NOT CONSTITUTE A FULL LEGAL DESCRIPTION, SAID FULL LEGAL DESCRIPTION IS ANNEXED TO THAT CERTAIN MORTGAGE RECORDED IN THE OCEAN COUNTY CLERK’S OFFICE IN INSTRUMENT NUMBER: 2016122103, ET SEQ., NEW JERSEY, AND THE WRIT OF EXECUTION ON FILE WITH THE SHERIFF OF OCEAN COUNTY. </w:t>
      </w:r>
    </w:p>
    <w:p w:rsidR="00F25031" w:rsidRDefault="00F2503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SURPLUS MONEY: IF AFTER THE SALE AND SATISFACTION OF THE MORTGAGE DEBT, INCLUDING COSTS AND EXPENSES, THERE REMAINS ANY SURPLUS MONEY, THE MONEY WILL BE DEPOSITED INTO THE SUPERIOR COURT TRUST FUND AND ANY PERSON CLAIMING THE SURPLUS, OR ANY PART THEREOF, MAY </w:t>
      </w:r>
      <w:r w:rsidRPr="0072597A">
        <w:rPr>
          <w:rFonts w:ascii="Times New Roman" w:hAnsi="Times New Roman" w:cs="Times New Roman"/>
          <w:sz w:val="24"/>
          <w:szCs w:val="24"/>
        </w:rPr>
        <w:lastRenderedPageBreak/>
        <w:t>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901C6E">
        <w:rPr>
          <w:rFonts w:ascii="Times New Roman" w:hAnsi="Times New Roman" w:cs="Times New Roman"/>
          <w:b/>
          <w:sz w:val="24"/>
          <w:szCs w:val="24"/>
        </w:rPr>
        <w:t>248,636.10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414EAD">
        <w:rPr>
          <w:rFonts w:ascii="Times New Roman" w:hAnsi="Times New Roman" w:cs="Times New Roman"/>
          <w:b/>
          <w:sz w:val="24"/>
          <w:szCs w:val="24"/>
        </w:rPr>
        <w:t>14</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901C6E">
        <w:rPr>
          <w:rFonts w:ascii="Times New Roman" w:hAnsi="Times New Roman" w:cs="Times New Roman"/>
          <w:b/>
          <w:sz w:val="24"/>
          <w:szCs w:val="24"/>
        </w:rPr>
        <w:t>GROSS POLOWY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901C6E">
        <w:rPr>
          <w:rFonts w:ascii="Times New Roman" w:hAnsi="Times New Roman" w:cs="Times New Roman"/>
          <w:b/>
          <w:sz w:val="24"/>
          <w:szCs w:val="24"/>
        </w:rPr>
        <w:t>1775 WEHRLE DRIVE, SUITE 100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901C6E">
        <w:rPr>
          <w:rFonts w:ascii="Times New Roman" w:hAnsi="Times New Roman" w:cs="Times New Roman"/>
          <w:b/>
          <w:sz w:val="24"/>
          <w:szCs w:val="24"/>
        </w:rPr>
        <w:t>WILLIAMSVILLE, NY 14221</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901C6E">
        <w:rPr>
          <w:rFonts w:ascii="Times New Roman" w:hAnsi="Times New Roman" w:cs="Times New Roman"/>
          <w:b/>
          <w:sz w:val="24"/>
          <w:szCs w:val="24"/>
        </w:rPr>
        <w:t>716-204-1700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01C6E"/>
    <w:rsid w:val="0092754F"/>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963B"/>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BFCCE-E849-4172-B11B-FA46559F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3</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38</cp:revision>
  <cp:lastPrinted>2026-07-14T13:25:00Z</cp:lastPrinted>
  <dcterms:created xsi:type="dcterms:W3CDTF">2026-06-05T15:23:00Z</dcterms:created>
  <dcterms:modified xsi:type="dcterms:W3CDTF">2026-07-14T13:26:00Z</dcterms:modified>
</cp:coreProperties>
</file>